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5827"/>
      </w:tblGrid>
      <w:tr w:rsidR="002907A3" w:rsidRPr="002907A3" w:rsidTr="002907A3">
        <w:trPr>
          <w:jc w:val="center"/>
        </w:trPr>
        <w:tc>
          <w:tcPr>
            <w:tcW w:w="3682" w:type="dxa"/>
          </w:tcPr>
          <w:p w:rsidR="002907A3" w:rsidRDefault="002907A3" w:rsidP="002907A3">
            <w:pPr>
              <w:jc w:val="center"/>
              <w:rPr>
                <w:sz w:val="26"/>
                <w:szCs w:val="26"/>
              </w:rPr>
            </w:pPr>
            <w:r>
              <w:rPr>
                <w:sz w:val="26"/>
                <w:szCs w:val="26"/>
              </w:rPr>
              <w:t>UBND QUẬN TÂN BÌNH</w:t>
            </w:r>
          </w:p>
          <w:p w:rsidR="002907A3" w:rsidRPr="002907A3" w:rsidRDefault="002907A3" w:rsidP="002907A3">
            <w:pPr>
              <w:jc w:val="center"/>
              <w:rPr>
                <w:b/>
                <w:sz w:val="26"/>
                <w:szCs w:val="26"/>
              </w:rPr>
            </w:pPr>
            <w:r>
              <w:rPr>
                <w:b/>
                <w:sz w:val="26"/>
                <w:szCs w:val="26"/>
              </w:rPr>
              <w:t>TRƯỜNG MẦM NON 10</w:t>
            </w:r>
          </w:p>
        </w:tc>
        <w:tc>
          <w:tcPr>
            <w:tcW w:w="5827" w:type="dxa"/>
          </w:tcPr>
          <w:p w:rsidR="002907A3" w:rsidRDefault="002907A3" w:rsidP="002907A3">
            <w:pPr>
              <w:jc w:val="center"/>
              <w:rPr>
                <w:b/>
                <w:sz w:val="26"/>
                <w:szCs w:val="26"/>
              </w:rPr>
            </w:pPr>
            <w:r>
              <w:rPr>
                <w:b/>
                <w:sz w:val="26"/>
                <w:szCs w:val="26"/>
              </w:rPr>
              <w:t>CỘNG HÒA XÃ HỘI CHỦ NGHĨA VIỆT NAM</w:t>
            </w:r>
          </w:p>
          <w:p w:rsidR="002907A3" w:rsidRPr="002907A3" w:rsidRDefault="002907A3" w:rsidP="002907A3">
            <w:pPr>
              <w:jc w:val="center"/>
              <w:rPr>
                <w:b/>
                <w:sz w:val="28"/>
                <w:szCs w:val="28"/>
              </w:rPr>
            </w:pPr>
            <w:r>
              <w:rPr>
                <w:b/>
                <w:sz w:val="28"/>
                <w:szCs w:val="28"/>
              </w:rPr>
              <w:t>Độc lập-Tự do-Hạnh phúc</w:t>
            </w:r>
          </w:p>
        </w:tc>
      </w:tr>
      <w:tr w:rsidR="002907A3" w:rsidRPr="002907A3" w:rsidTr="002907A3">
        <w:trPr>
          <w:jc w:val="center"/>
        </w:trPr>
        <w:tc>
          <w:tcPr>
            <w:tcW w:w="3682" w:type="dxa"/>
          </w:tcPr>
          <w:p w:rsidR="002907A3" w:rsidRPr="002907A3" w:rsidRDefault="002907A3">
            <w:pPr>
              <w:rPr>
                <w:sz w:val="26"/>
                <w:szCs w:val="26"/>
              </w:rPr>
            </w:pPr>
            <w:r>
              <w:rPr>
                <w:noProof/>
                <w:sz w:val="26"/>
                <w:szCs w:val="26"/>
              </w:rPr>
              <mc:AlternateContent>
                <mc:Choice Requires="wps">
                  <w:drawing>
                    <wp:anchor distT="0" distB="0" distL="114300" distR="114300" simplePos="0" relativeHeight="251659264" behindDoc="0" locked="0" layoutInCell="1" allowOverlap="1" wp14:anchorId="3F8D5707" wp14:editId="2C50849B">
                      <wp:simplePos x="0" y="0"/>
                      <wp:positionH relativeFrom="column">
                        <wp:posOffset>555625</wp:posOffset>
                      </wp:positionH>
                      <wp:positionV relativeFrom="paragraph">
                        <wp:posOffset>76200</wp:posOffset>
                      </wp:positionV>
                      <wp:extent cx="1143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75pt,6pt" to="13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" strokecolor="black [3040]"/>
                  </w:pict>
                </mc:Fallback>
              </mc:AlternateContent>
            </w:r>
          </w:p>
        </w:tc>
        <w:tc>
          <w:tcPr>
            <w:tcW w:w="5827" w:type="dxa"/>
          </w:tcPr>
          <w:p w:rsidR="002907A3" w:rsidRPr="002907A3" w:rsidRDefault="002907A3">
            <w:pPr>
              <w:rPr>
                <w:sz w:val="26"/>
                <w:szCs w:val="26"/>
              </w:rPr>
            </w:pPr>
            <w:r>
              <w:rPr>
                <w:noProof/>
                <w:sz w:val="26"/>
                <w:szCs w:val="26"/>
              </w:rPr>
              <mc:AlternateContent>
                <mc:Choice Requires="wps">
                  <w:drawing>
                    <wp:anchor distT="0" distB="0" distL="114300" distR="114300" simplePos="0" relativeHeight="251660288" behindDoc="0" locked="0" layoutInCell="1" allowOverlap="1" wp14:anchorId="27FBF8B7" wp14:editId="0881461F">
                      <wp:simplePos x="0" y="0"/>
                      <wp:positionH relativeFrom="column">
                        <wp:posOffset>789305</wp:posOffset>
                      </wp:positionH>
                      <wp:positionV relativeFrom="paragraph">
                        <wp:posOffset>76200</wp:posOffset>
                      </wp:positionV>
                      <wp:extent cx="1990725" cy="1"/>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19907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15pt,6pt" to="2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" strokecolor="black [3040]"/>
                  </w:pict>
                </mc:Fallback>
              </mc:AlternateContent>
            </w:r>
          </w:p>
        </w:tc>
      </w:tr>
      <w:tr w:rsidR="002907A3" w:rsidRPr="002907A3" w:rsidTr="002907A3">
        <w:trPr>
          <w:jc w:val="center"/>
        </w:trPr>
        <w:tc>
          <w:tcPr>
            <w:tcW w:w="3682" w:type="dxa"/>
          </w:tcPr>
          <w:p w:rsidR="002907A3" w:rsidRPr="002907A3" w:rsidRDefault="000929E7" w:rsidP="002D57CB">
            <w:pPr>
              <w:tabs>
                <w:tab w:val="left" w:pos="2745"/>
              </w:tabs>
              <w:spacing w:before="120" w:after="240"/>
              <w:jc w:val="center"/>
              <w:rPr>
                <w:sz w:val="26"/>
                <w:szCs w:val="26"/>
              </w:rPr>
            </w:pPr>
            <w:r>
              <w:rPr>
                <w:sz w:val="26"/>
                <w:szCs w:val="26"/>
              </w:rPr>
              <w:t>Số:        /KH-MN10</w:t>
            </w:r>
          </w:p>
        </w:tc>
        <w:tc>
          <w:tcPr>
            <w:tcW w:w="5827" w:type="dxa"/>
          </w:tcPr>
          <w:p w:rsidR="002907A3" w:rsidRPr="000929E7" w:rsidRDefault="000929E7" w:rsidP="002D57CB">
            <w:pPr>
              <w:spacing w:before="120" w:after="240"/>
              <w:jc w:val="center"/>
              <w:rPr>
                <w:i/>
                <w:sz w:val="26"/>
                <w:szCs w:val="26"/>
              </w:rPr>
            </w:pPr>
            <w:r>
              <w:rPr>
                <w:i/>
                <w:sz w:val="26"/>
                <w:szCs w:val="26"/>
              </w:rPr>
              <w:t xml:space="preserve">Tân Bình, ngày      </w:t>
            </w:r>
            <w:r w:rsidR="00124B0F">
              <w:rPr>
                <w:i/>
                <w:sz w:val="26"/>
                <w:szCs w:val="26"/>
              </w:rPr>
              <w:t xml:space="preserve"> </w:t>
            </w:r>
            <w:r w:rsidR="00FC7873">
              <w:rPr>
                <w:i/>
                <w:sz w:val="26"/>
                <w:szCs w:val="26"/>
              </w:rPr>
              <w:t xml:space="preserve"> tháng 04 </w:t>
            </w:r>
            <w:r w:rsidR="00A41A94">
              <w:rPr>
                <w:i/>
                <w:sz w:val="26"/>
                <w:szCs w:val="26"/>
              </w:rPr>
              <w:t>năm 2018</w:t>
            </w:r>
          </w:p>
        </w:tc>
      </w:tr>
    </w:tbl>
    <w:p w:rsidR="00951962" w:rsidRPr="00951962" w:rsidRDefault="00951962" w:rsidP="00951962">
      <w:pPr>
        <w:spacing w:after="0" w:line="240" w:lineRule="auto"/>
        <w:jc w:val="center"/>
        <w:rPr>
          <w:rFonts w:eastAsia="Times New Roman" w:cs="Times New Roman"/>
          <w:b/>
          <w:sz w:val="28"/>
          <w:szCs w:val="28"/>
        </w:rPr>
      </w:pPr>
      <w:r w:rsidRPr="00951962">
        <w:rPr>
          <w:rFonts w:eastAsia="Times New Roman" w:cs="Times New Roman"/>
          <w:b/>
          <w:sz w:val="28"/>
          <w:szCs w:val="28"/>
        </w:rPr>
        <w:t>KẾ HOẠCH</w:t>
      </w:r>
    </w:p>
    <w:p w:rsidR="00951962" w:rsidRPr="00951962" w:rsidRDefault="00951962" w:rsidP="00951962">
      <w:pPr>
        <w:spacing w:after="0" w:line="240" w:lineRule="auto"/>
        <w:jc w:val="center"/>
        <w:rPr>
          <w:rFonts w:eastAsia="Times New Roman" w:cs="Times New Roman"/>
          <w:b/>
          <w:sz w:val="28"/>
          <w:szCs w:val="28"/>
        </w:rPr>
      </w:pPr>
      <w:r w:rsidRPr="00951962">
        <w:rPr>
          <w:rFonts w:eastAsia="Times New Roman" w:cs="Times New Roman"/>
          <w:b/>
          <w:sz w:val="28"/>
          <w:szCs w:val="28"/>
        </w:rPr>
        <w:t xml:space="preserve">Tổ chức đánh giá, xếp loại Chuẩn hiệu trưởng, Phó Hiệu trưởng, giáo viên </w:t>
      </w:r>
    </w:p>
    <w:p w:rsidR="00951962" w:rsidRPr="00951962" w:rsidRDefault="00951962" w:rsidP="00951962">
      <w:pPr>
        <w:spacing w:after="0" w:line="240" w:lineRule="auto"/>
        <w:jc w:val="center"/>
        <w:rPr>
          <w:rFonts w:eastAsia="Times New Roman" w:cs="Times New Roman"/>
          <w:b/>
          <w:sz w:val="28"/>
          <w:szCs w:val="28"/>
        </w:rPr>
      </w:pPr>
      <w:r w:rsidRPr="00951962">
        <w:rPr>
          <w:rFonts w:eastAsia="Times New Roman" w:cs="Times New Roman"/>
          <w:b/>
          <w:sz w:val="28"/>
          <w:szCs w:val="28"/>
        </w:rPr>
        <w:t>Năm học 201</w:t>
      </w:r>
      <w:r w:rsidR="00A41A94">
        <w:rPr>
          <w:rFonts w:eastAsia="Times New Roman" w:cs="Times New Roman"/>
          <w:b/>
          <w:sz w:val="28"/>
          <w:szCs w:val="28"/>
        </w:rPr>
        <w:t>7</w:t>
      </w:r>
      <w:r w:rsidRPr="00951962">
        <w:rPr>
          <w:rFonts w:eastAsia="Times New Roman" w:cs="Times New Roman"/>
          <w:b/>
          <w:sz w:val="28"/>
          <w:szCs w:val="28"/>
        </w:rPr>
        <w:t xml:space="preserve"> – 201</w:t>
      </w:r>
      <w:r w:rsidR="00A41A94">
        <w:rPr>
          <w:rFonts w:eastAsia="Times New Roman" w:cs="Times New Roman"/>
          <w:b/>
          <w:sz w:val="28"/>
          <w:szCs w:val="28"/>
        </w:rPr>
        <w:t>8</w:t>
      </w:r>
    </w:p>
    <w:p w:rsidR="00951962" w:rsidRPr="00951962" w:rsidRDefault="00951962" w:rsidP="00951962">
      <w:pPr>
        <w:spacing w:after="0" w:line="240" w:lineRule="auto"/>
        <w:jc w:val="center"/>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72390</wp:posOffset>
                </wp:positionV>
                <wp:extent cx="1524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7pt" to="30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8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R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"/>
            </w:pict>
          </mc:Fallback>
        </mc:AlternateContent>
      </w:r>
    </w:p>
    <w:p w:rsidR="00951962" w:rsidRPr="00951962" w:rsidRDefault="00951962" w:rsidP="00951962">
      <w:pPr>
        <w:spacing w:after="0" w:line="240" w:lineRule="auto"/>
        <w:rPr>
          <w:rFonts w:eastAsia="Times New Roman" w:cs="Times New Roman"/>
          <w:szCs w:val="24"/>
        </w:rPr>
      </w:pPr>
    </w:p>
    <w:p w:rsidR="00951962" w:rsidRDefault="00EF19BC" w:rsidP="00951962">
      <w:pPr>
        <w:spacing w:after="120" w:line="240" w:lineRule="auto"/>
        <w:ind w:firstLine="840"/>
        <w:jc w:val="both"/>
        <w:rPr>
          <w:rFonts w:eastAsia="Times New Roman" w:cs="Times New Roman"/>
          <w:sz w:val="26"/>
          <w:szCs w:val="26"/>
        </w:rPr>
      </w:pPr>
      <w:r>
        <w:rPr>
          <w:rFonts w:eastAsia="Times New Roman" w:cs="Times New Roman"/>
          <w:sz w:val="26"/>
          <w:szCs w:val="26"/>
        </w:rPr>
        <w:t xml:space="preserve">Căn cứ hướng dẫn số 156/HD-GDĐT-TC ngày 15 tháng 03 năm 2012 </w:t>
      </w:r>
      <w:r w:rsidR="0071078C">
        <w:rPr>
          <w:rFonts w:eastAsia="Times New Roman" w:cs="Times New Roman"/>
          <w:sz w:val="26"/>
          <w:szCs w:val="26"/>
        </w:rPr>
        <w:t xml:space="preserve">của Phòng giáo dục và Đào tạo quận Tân Bình </w:t>
      </w:r>
      <w:r>
        <w:rPr>
          <w:rFonts w:eastAsia="Times New Roman" w:cs="Times New Roman"/>
          <w:sz w:val="26"/>
          <w:szCs w:val="26"/>
        </w:rPr>
        <w:t>về tổ chức đánh giá xếp loại Chuẩn Hiệu trưởng, Phó Hiệu trưởng, giáo viên trường Mầm non, Tiểu học, Trung học cơ sở;</w:t>
      </w:r>
    </w:p>
    <w:p w:rsidR="000411CD" w:rsidRPr="00951962" w:rsidRDefault="000411CD" w:rsidP="00951962">
      <w:pPr>
        <w:spacing w:after="120" w:line="240" w:lineRule="auto"/>
        <w:ind w:firstLine="840"/>
        <w:jc w:val="both"/>
        <w:rPr>
          <w:rFonts w:eastAsia="Times New Roman" w:cs="Times New Roman"/>
          <w:sz w:val="8"/>
          <w:szCs w:val="8"/>
        </w:rPr>
      </w:pPr>
      <w:r>
        <w:rPr>
          <w:rFonts w:eastAsia="Times New Roman" w:cs="Times New Roman"/>
          <w:sz w:val="26"/>
          <w:szCs w:val="26"/>
        </w:rPr>
        <w:t>Căn cứ hướng dẫn số 308/GDĐT-TC ngày 28 tháng 03 năm 2018 của Phòng giáo dục và Đào tạo quận Tân Bình về hướng dẫn thực hiện hồ sơ tổ chức năm học 2017-2018;</w:t>
      </w:r>
    </w:p>
    <w:p w:rsidR="00951962" w:rsidRPr="00951962" w:rsidRDefault="00951962" w:rsidP="00951962">
      <w:pPr>
        <w:spacing w:after="120" w:line="240" w:lineRule="auto"/>
        <w:ind w:firstLine="840"/>
        <w:jc w:val="both"/>
        <w:rPr>
          <w:rFonts w:eastAsia="Times New Roman" w:cs="Times New Roman"/>
          <w:sz w:val="26"/>
          <w:szCs w:val="26"/>
        </w:rPr>
      </w:pPr>
      <w:r w:rsidRPr="00951962">
        <w:rPr>
          <w:rFonts w:eastAsia="Times New Roman" w:cs="Times New Roman"/>
          <w:sz w:val="26"/>
          <w:szCs w:val="26"/>
        </w:rPr>
        <w:t>Trường Mầm non 10 xây dựng kế hoạch tổ chức đánh giá, xếp loại chuẩn Hiệu trưởng, Phó hiệu trưởng,  giáo viên trường Mầm non năm học 201</w:t>
      </w:r>
      <w:r w:rsidR="000411CD">
        <w:rPr>
          <w:rFonts w:eastAsia="Times New Roman" w:cs="Times New Roman"/>
          <w:sz w:val="26"/>
          <w:szCs w:val="26"/>
        </w:rPr>
        <w:t>7</w:t>
      </w:r>
      <w:r w:rsidRPr="00951962">
        <w:rPr>
          <w:rFonts w:eastAsia="Times New Roman" w:cs="Times New Roman"/>
          <w:sz w:val="26"/>
          <w:szCs w:val="26"/>
        </w:rPr>
        <w:t xml:space="preserve"> – 201</w:t>
      </w:r>
      <w:r w:rsidR="000411CD">
        <w:rPr>
          <w:rFonts w:eastAsia="Times New Roman" w:cs="Times New Roman"/>
          <w:sz w:val="26"/>
          <w:szCs w:val="26"/>
        </w:rPr>
        <w:t>8</w:t>
      </w:r>
      <w:r w:rsidRPr="00951962">
        <w:rPr>
          <w:rFonts w:eastAsia="Times New Roman" w:cs="Times New Roman"/>
          <w:sz w:val="26"/>
          <w:szCs w:val="26"/>
        </w:rPr>
        <w:t xml:space="preserve"> như sau:</w:t>
      </w:r>
    </w:p>
    <w:p w:rsidR="00951962" w:rsidRPr="00951962" w:rsidRDefault="00951962" w:rsidP="00951962">
      <w:pPr>
        <w:spacing w:after="120" w:line="240" w:lineRule="auto"/>
        <w:ind w:left="120" w:firstLine="720"/>
        <w:jc w:val="both"/>
        <w:rPr>
          <w:rFonts w:eastAsia="Times New Roman" w:cs="Times New Roman"/>
          <w:b/>
          <w:sz w:val="26"/>
          <w:szCs w:val="26"/>
        </w:rPr>
      </w:pPr>
      <w:r w:rsidRPr="00951962">
        <w:rPr>
          <w:rFonts w:eastAsia="Times New Roman" w:cs="Times New Roman"/>
          <w:b/>
          <w:sz w:val="26"/>
          <w:szCs w:val="26"/>
        </w:rPr>
        <w:t>I. MỤC ĐÍCH – YÊU CẦU</w:t>
      </w:r>
    </w:p>
    <w:p w:rsidR="00951962" w:rsidRPr="00951962" w:rsidRDefault="00951962" w:rsidP="00951962">
      <w:pPr>
        <w:spacing w:after="120" w:line="240" w:lineRule="auto"/>
        <w:ind w:firstLine="840"/>
        <w:jc w:val="both"/>
        <w:rPr>
          <w:rFonts w:eastAsia="Times New Roman" w:cs="Times New Roman"/>
          <w:sz w:val="26"/>
          <w:szCs w:val="26"/>
        </w:rPr>
      </w:pPr>
      <w:r w:rsidRPr="00951962">
        <w:rPr>
          <w:rFonts w:eastAsia="Times New Roman" w:cs="Times New Roman"/>
          <w:sz w:val="26"/>
          <w:szCs w:val="26"/>
        </w:rPr>
        <w:t>1. Khẳng định vai trò quyết định của nhà giáo trong việc nâng cao chất lượng giáo dục và vai trò quan trọng của đội ngũ cán bộ quản lý trong việc điều hành một hệ thống giáo dục đang ngày càng mở rộng và phát triển.</w:t>
      </w:r>
    </w:p>
    <w:p w:rsidR="00951962" w:rsidRPr="00951962" w:rsidRDefault="00951962" w:rsidP="00951962">
      <w:pPr>
        <w:spacing w:after="120" w:line="240" w:lineRule="auto"/>
        <w:ind w:firstLine="720"/>
        <w:jc w:val="both"/>
        <w:rPr>
          <w:rFonts w:eastAsia="Times New Roman" w:cs="Times New Roman"/>
          <w:sz w:val="26"/>
          <w:szCs w:val="26"/>
        </w:rPr>
      </w:pPr>
      <w:r w:rsidRPr="00951962">
        <w:rPr>
          <w:rFonts w:eastAsia="Times New Roman" w:cs="Times New Roman"/>
          <w:sz w:val="26"/>
          <w:szCs w:val="26"/>
        </w:rPr>
        <w:t>2. Hiệu trưởng, phó hiệu trưởng, giáo viên biết cách thu thập những minh chứng để đánh giá công việc mà người hiệu trưởng, phó hiệu trưởng cũng như mỗi giáo viên đã làm được sau một năm học, từ đó xây dựng kế hoạch học tập, rèn luyện, tự hoàn thiện để nâng cao hiệu quả công tác.</w:t>
      </w:r>
    </w:p>
    <w:p w:rsidR="00951962" w:rsidRPr="00951962" w:rsidRDefault="00951962" w:rsidP="00951962">
      <w:pPr>
        <w:spacing w:after="120" w:line="240" w:lineRule="auto"/>
        <w:ind w:firstLine="720"/>
        <w:jc w:val="both"/>
        <w:rPr>
          <w:rFonts w:eastAsia="Times New Roman" w:cs="Times New Roman"/>
          <w:sz w:val="26"/>
          <w:szCs w:val="26"/>
        </w:rPr>
      </w:pPr>
      <w:r w:rsidRPr="00951962">
        <w:rPr>
          <w:rFonts w:eastAsia="Times New Roman" w:cs="Times New Roman"/>
          <w:sz w:val="26"/>
          <w:szCs w:val="26"/>
        </w:rPr>
        <w:t>3. Xây dựng một môi trường thân thiện, dân chủ và thật sự tôn trọng lẫn nhau trong quá trình đánh giá, mạnh dạn trình bày ý kiến đóng góp để giúp cá nhân, đội ngũ ngày càng làm tốt hơn trách nhiệm của mình.</w:t>
      </w:r>
    </w:p>
    <w:p w:rsidR="00951962" w:rsidRPr="00951962" w:rsidRDefault="00951962" w:rsidP="00951962">
      <w:pPr>
        <w:spacing w:after="120" w:line="240" w:lineRule="auto"/>
        <w:ind w:firstLine="720"/>
        <w:jc w:val="both"/>
        <w:rPr>
          <w:rFonts w:eastAsia="Times New Roman" w:cs="Times New Roman"/>
          <w:b/>
          <w:sz w:val="26"/>
          <w:szCs w:val="26"/>
        </w:rPr>
      </w:pPr>
      <w:r w:rsidRPr="00951962">
        <w:rPr>
          <w:rFonts w:eastAsia="Times New Roman" w:cs="Times New Roman"/>
          <w:b/>
          <w:sz w:val="26"/>
          <w:szCs w:val="26"/>
        </w:rPr>
        <w:t>II. THỰC HIỆN QUY TRÌNH ĐÁNH GIÁ, XẾP LOẠI THEO CHUẨN</w:t>
      </w:r>
    </w:p>
    <w:p w:rsidR="00951962" w:rsidRPr="00951962" w:rsidRDefault="00951962" w:rsidP="00951962">
      <w:pPr>
        <w:spacing w:after="120" w:line="240" w:lineRule="auto"/>
        <w:ind w:firstLine="720"/>
        <w:jc w:val="both"/>
        <w:rPr>
          <w:rFonts w:eastAsia="Times New Roman" w:cs="Times New Roman"/>
          <w:b/>
          <w:sz w:val="26"/>
          <w:szCs w:val="26"/>
        </w:rPr>
      </w:pPr>
      <w:r w:rsidRPr="00951962">
        <w:rPr>
          <w:rFonts w:eastAsia="Times New Roman" w:cs="Times New Roman"/>
          <w:b/>
          <w:sz w:val="26"/>
          <w:szCs w:val="26"/>
        </w:rPr>
        <w:t>1. Đánh giá Chuẩn hiệu trưởng, phó hiệu trưởng</w:t>
      </w:r>
    </w:p>
    <w:p w:rsidR="00951962" w:rsidRPr="00951962" w:rsidRDefault="00951962" w:rsidP="00951962">
      <w:pPr>
        <w:spacing w:after="120" w:line="240" w:lineRule="auto"/>
        <w:ind w:left="720"/>
        <w:jc w:val="both"/>
        <w:rPr>
          <w:rFonts w:eastAsia="Times New Roman" w:cs="Times New Roman"/>
          <w:b/>
          <w:sz w:val="26"/>
          <w:szCs w:val="26"/>
        </w:rPr>
      </w:pPr>
      <w:r w:rsidRPr="00951962">
        <w:rPr>
          <w:rFonts w:eastAsia="Times New Roman" w:cs="Times New Roman"/>
          <w:b/>
          <w:sz w:val="26"/>
          <w:szCs w:val="26"/>
        </w:rPr>
        <w:t>1.1. Cơ sở để thực hiện</w:t>
      </w:r>
    </w:p>
    <w:p w:rsidR="00951962" w:rsidRPr="00951962" w:rsidRDefault="00951962" w:rsidP="00951962">
      <w:pPr>
        <w:spacing w:after="120" w:line="240" w:lineRule="auto"/>
        <w:ind w:firstLine="720"/>
        <w:jc w:val="both"/>
        <w:rPr>
          <w:rFonts w:eastAsia="Times New Roman" w:cs="Times New Roman"/>
          <w:sz w:val="26"/>
          <w:szCs w:val="26"/>
        </w:rPr>
      </w:pPr>
      <w:r w:rsidRPr="00951962">
        <w:rPr>
          <w:rFonts w:eastAsia="Times New Roman" w:cs="Times New Roman"/>
          <w:sz w:val="26"/>
          <w:szCs w:val="26"/>
        </w:rPr>
        <w:t>Thông tư số 17/TT-BGD-ĐT ngày 14/4/2011 của Bộ GD&amp;ĐT ban hành quy định Chuẩn hiệu trưởng trường mầm non;</w:t>
      </w:r>
    </w:p>
    <w:p w:rsidR="00951962" w:rsidRPr="00951962" w:rsidRDefault="00951962" w:rsidP="00951962">
      <w:pPr>
        <w:spacing w:after="120" w:line="240" w:lineRule="auto"/>
        <w:ind w:firstLine="720"/>
        <w:jc w:val="both"/>
        <w:rPr>
          <w:rFonts w:eastAsia="Times New Roman" w:cs="Times New Roman"/>
          <w:sz w:val="26"/>
          <w:szCs w:val="26"/>
        </w:rPr>
      </w:pPr>
      <w:r w:rsidRPr="00951962">
        <w:rPr>
          <w:rFonts w:eastAsia="Times New Roman" w:cs="Times New Roman"/>
          <w:sz w:val="26"/>
          <w:szCs w:val="26"/>
        </w:rPr>
        <w:t>Văn bản số 3619/BGDĐT-NGCBQLGD ngày 02/6/2011 của Bộ GD&amp;ĐT hướng dẫn đánh giá, xếp loại Hiệu trưởng trường mầm non theo TT 17;</w:t>
      </w:r>
    </w:p>
    <w:p w:rsidR="00951962" w:rsidRPr="00951962" w:rsidRDefault="00951962" w:rsidP="00951962">
      <w:pPr>
        <w:spacing w:after="120" w:line="240" w:lineRule="auto"/>
        <w:ind w:firstLine="720"/>
        <w:jc w:val="both"/>
        <w:rPr>
          <w:rFonts w:eastAsia="Times New Roman" w:cs="Times New Roman"/>
          <w:sz w:val="26"/>
          <w:szCs w:val="26"/>
        </w:rPr>
      </w:pPr>
      <w:r w:rsidRPr="00951962">
        <w:rPr>
          <w:rFonts w:eastAsia="Times New Roman" w:cs="Times New Roman"/>
          <w:sz w:val="26"/>
          <w:szCs w:val="26"/>
        </w:rPr>
        <w:t xml:space="preserve">Văn bản số 3858/BGDĐT-NGCBQLGD, ngày 14/6/2011 hướng dẫn tổ chức triển khai đánh giá Hiệu trưởng trường mầm non </w:t>
      </w:r>
      <w:bookmarkStart w:id="0" w:name="_GoBack"/>
      <w:bookmarkEnd w:id="0"/>
      <w:r w:rsidRPr="00951962">
        <w:rPr>
          <w:rFonts w:eastAsia="Times New Roman" w:cs="Times New Roman"/>
          <w:sz w:val="26"/>
          <w:szCs w:val="26"/>
        </w:rPr>
        <w:t>theo chuẩn;</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lastRenderedPageBreak/>
        <w:t>Văn bản số 630/BGDĐT-NGCBQLGD ngày 16 tháng 02 năm 2012 của Bộ GD&amp;ĐT về việc Hướng dẫn đánh giá, xếp loại phó hiệu trưởng các trường mầm non, phổ thông và phó giám đốc TT GDTX.</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Hướng dẫn số 156/HD-GDĐT-TC ngày 15/03/2012 về tổ chức đánh giá, xếp loại Chuẩn Hiệu trưởng, Phó Hiệu trưởng, giáo viên trường mầm non.</w:t>
      </w:r>
    </w:p>
    <w:p w:rsidR="00951962" w:rsidRPr="00951962" w:rsidRDefault="00E44B69" w:rsidP="00951962">
      <w:pPr>
        <w:spacing w:before="120" w:after="0" w:line="240" w:lineRule="auto"/>
        <w:ind w:firstLine="720"/>
        <w:jc w:val="both"/>
        <w:rPr>
          <w:rFonts w:eastAsia="Times New Roman" w:cs="Times New Roman"/>
          <w:sz w:val="26"/>
          <w:szCs w:val="26"/>
        </w:rPr>
      </w:pPr>
      <w:r>
        <w:rPr>
          <w:rFonts w:eastAsia="Times New Roman" w:cs="Times New Roman"/>
          <w:sz w:val="26"/>
          <w:szCs w:val="26"/>
        </w:rPr>
        <w:t>Hướng dẫn số 167/GDĐT-TC ngày 19/3/2012 về hướng dẫn thực hiện đánh giá cán bộ quản lý, viên chức không trực tiếp giảng dạy của Phòng Giáo dục và Đào tạo quận Tân Bình.</w:t>
      </w:r>
    </w:p>
    <w:p w:rsidR="00951962" w:rsidRPr="00951962" w:rsidRDefault="00951962" w:rsidP="00951962">
      <w:pPr>
        <w:spacing w:before="120" w:after="0" w:line="240" w:lineRule="auto"/>
        <w:ind w:firstLine="720"/>
        <w:jc w:val="both"/>
        <w:rPr>
          <w:rFonts w:eastAsia="Times New Roman" w:cs="Times New Roman"/>
          <w:b/>
          <w:sz w:val="26"/>
          <w:szCs w:val="26"/>
        </w:rPr>
      </w:pPr>
      <w:r w:rsidRPr="00951962">
        <w:rPr>
          <w:rFonts w:eastAsia="Times New Roman" w:cs="Times New Roman"/>
          <w:b/>
          <w:sz w:val="26"/>
          <w:szCs w:val="26"/>
        </w:rPr>
        <w:t>1.2. Các bước thực hiện</w:t>
      </w:r>
    </w:p>
    <w:p w:rsidR="00951962" w:rsidRPr="00951962" w:rsidRDefault="00951962" w:rsidP="00951962">
      <w:pPr>
        <w:spacing w:before="120" w:after="0" w:line="240" w:lineRule="auto"/>
        <w:ind w:left="720"/>
        <w:jc w:val="both"/>
        <w:rPr>
          <w:rFonts w:eastAsia="Times New Roman" w:cs="Times New Roman"/>
          <w:b/>
          <w:sz w:val="26"/>
          <w:szCs w:val="26"/>
        </w:rPr>
      </w:pPr>
      <w:r w:rsidRPr="00951962">
        <w:rPr>
          <w:rFonts w:eastAsia="Times New Roman" w:cs="Times New Roman"/>
          <w:b/>
          <w:sz w:val="26"/>
          <w:szCs w:val="26"/>
        </w:rPr>
        <w:t>1.2.1. Hiệu trưởng, phó hiệu trưởng tự đánh giá</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Chuẩn bị các minh chứng liên quan đến các tiêu chí đã được quy định tại Chương II của Chuẩn hiệu trưởng.</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Thực hiện phiếu tự đánh giá, xếp loại.</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Tự đánh giá về những điểm mạnh, điểm yếu của bản thân và nêu hướng phát huy điểm mạnh, khắc phục điểm yếu.</w:t>
      </w:r>
    </w:p>
    <w:p w:rsidR="00951962" w:rsidRPr="00951962" w:rsidRDefault="00951962" w:rsidP="00951962">
      <w:pPr>
        <w:spacing w:before="120" w:after="0" w:line="240" w:lineRule="auto"/>
        <w:ind w:left="720"/>
        <w:jc w:val="both"/>
        <w:rPr>
          <w:rFonts w:eastAsia="Times New Roman" w:cs="Times New Roman"/>
          <w:b/>
          <w:sz w:val="26"/>
          <w:szCs w:val="26"/>
        </w:rPr>
      </w:pPr>
      <w:r w:rsidRPr="00951962">
        <w:rPr>
          <w:rFonts w:eastAsia="Times New Roman" w:cs="Times New Roman"/>
          <w:b/>
          <w:sz w:val="26"/>
          <w:szCs w:val="26"/>
        </w:rPr>
        <w:t>1.2.2. Hội đồng sư phạm đánh giá Chuẩn hiệu trưởng, phó hiệu trưởng</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 xml:space="preserve">Gởi 4 tiêu chuẩn đánh giá hiệu trưởng, phó hiệu trưởng đến từng CB -GV-NV để tìm hiểu, so sánh công tác của hiệu trưởng với từng tiêu chí, tiêu chuẩn. </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Hiệu trưởng, phó hiệu trưởng báo cáo kết quả tự đánh giá trước tập thể CB -GV-NV nhà trường.</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Đại diện cấp ủy Đảng hoặc BCH Công đoàn trường chọn một người chủ trì buổi họp đánh giá Chuẩn hiệu trưởng, phó hiệu trưởng.</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CB-GV-NV nhà trường đóng góp ý kiến, tham gia đánh giá hiệu trưởng, phó hiệu trưởng và ghi phiếu đánh giá.</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Tổng hợp ý kiến đóng góp và kết quả phiếu tham gia đánh giá hiệu trưởng, phó hiệu trưởng toàn trường. Phân tích các ý kiến đánh giá và có nhận xét, góp ý cho hiệu trưởng, phó hiệu trưởng theo phiếu tổng hợp kết quả trên.</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Gởi kết quả về Phòng Giáo dục và Đào tạo.</w:t>
      </w:r>
    </w:p>
    <w:p w:rsidR="00951962" w:rsidRPr="00951962" w:rsidRDefault="00951962" w:rsidP="00951962">
      <w:pPr>
        <w:spacing w:before="120" w:after="0" w:line="240" w:lineRule="auto"/>
        <w:ind w:firstLine="720"/>
        <w:jc w:val="both"/>
        <w:rPr>
          <w:rFonts w:eastAsia="Times New Roman" w:cs="Times New Roman"/>
          <w:b/>
          <w:sz w:val="26"/>
          <w:szCs w:val="26"/>
        </w:rPr>
      </w:pPr>
      <w:r w:rsidRPr="00951962">
        <w:rPr>
          <w:rFonts w:eastAsia="Times New Roman" w:cs="Times New Roman"/>
          <w:b/>
          <w:sz w:val="26"/>
          <w:szCs w:val="26"/>
        </w:rPr>
        <w:t>1.2.3. Thời gian thực hiện</w:t>
      </w:r>
    </w:p>
    <w:p w:rsidR="00951962" w:rsidRPr="00951962" w:rsidRDefault="008C1EF5" w:rsidP="00951962">
      <w:pPr>
        <w:spacing w:before="120" w:after="0" w:line="240" w:lineRule="auto"/>
        <w:ind w:firstLine="720"/>
        <w:jc w:val="both"/>
        <w:rPr>
          <w:rFonts w:eastAsia="Times New Roman" w:cs="Times New Roman"/>
          <w:sz w:val="26"/>
          <w:szCs w:val="26"/>
        </w:rPr>
      </w:pPr>
      <w:r>
        <w:rPr>
          <w:rFonts w:eastAsia="Times New Roman" w:cs="Times New Roman"/>
          <w:sz w:val="26"/>
          <w:szCs w:val="26"/>
        </w:rPr>
        <w:t>Hiệu trưởng tự đánh giá: từ 30/03</w:t>
      </w:r>
      <w:r w:rsidR="00951962" w:rsidRPr="00951962">
        <w:rPr>
          <w:rFonts w:eastAsia="Times New Roman" w:cs="Times New Roman"/>
          <w:sz w:val="26"/>
          <w:szCs w:val="26"/>
        </w:rPr>
        <w:t>/201</w:t>
      </w:r>
      <w:r>
        <w:rPr>
          <w:rFonts w:eastAsia="Times New Roman" w:cs="Times New Roman"/>
          <w:sz w:val="26"/>
          <w:szCs w:val="26"/>
        </w:rPr>
        <w:t>8 đến 15</w:t>
      </w:r>
      <w:r w:rsidR="00951962" w:rsidRPr="00951962">
        <w:rPr>
          <w:rFonts w:eastAsia="Times New Roman" w:cs="Times New Roman"/>
          <w:sz w:val="26"/>
          <w:szCs w:val="26"/>
        </w:rPr>
        <w:t>/4/201</w:t>
      </w:r>
      <w:r>
        <w:rPr>
          <w:rFonts w:eastAsia="Times New Roman" w:cs="Times New Roman"/>
          <w:sz w:val="26"/>
          <w:szCs w:val="26"/>
        </w:rPr>
        <w:t>8</w:t>
      </w:r>
      <w:r w:rsidR="00951962" w:rsidRPr="00951962">
        <w:rPr>
          <w:rFonts w:eastAsia="Times New Roman" w:cs="Times New Roman"/>
          <w:sz w:val="26"/>
          <w:szCs w:val="26"/>
        </w:rPr>
        <w:t>.</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CB-GV-NV nhà trường tham</w:t>
      </w:r>
      <w:r w:rsidR="008C1EF5">
        <w:rPr>
          <w:rFonts w:eastAsia="Times New Roman" w:cs="Times New Roman"/>
          <w:sz w:val="26"/>
          <w:szCs w:val="26"/>
        </w:rPr>
        <w:t xml:space="preserve"> gia đánh giá hiệu trưởng: từ 15</w:t>
      </w:r>
      <w:r w:rsidRPr="00951962">
        <w:rPr>
          <w:rFonts w:eastAsia="Times New Roman" w:cs="Times New Roman"/>
          <w:sz w:val="26"/>
          <w:szCs w:val="26"/>
        </w:rPr>
        <w:t>/4/201</w:t>
      </w:r>
      <w:r w:rsidR="008C1EF5">
        <w:rPr>
          <w:rFonts w:eastAsia="Times New Roman" w:cs="Times New Roman"/>
          <w:sz w:val="26"/>
          <w:szCs w:val="26"/>
        </w:rPr>
        <w:t>8 đến 27</w:t>
      </w:r>
      <w:r w:rsidRPr="00951962">
        <w:rPr>
          <w:rFonts w:eastAsia="Times New Roman" w:cs="Times New Roman"/>
          <w:sz w:val="26"/>
          <w:szCs w:val="26"/>
        </w:rPr>
        <w:t>/4/201</w:t>
      </w:r>
      <w:r w:rsidR="008C1EF5">
        <w:rPr>
          <w:rFonts w:eastAsia="Times New Roman" w:cs="Times New Roman"/>
          <w:sz w:val="26"/>
          <w:szCs w:val="26"/>
        </w:rPr>
        <w:t>8</w:t>
      </w:r>
      <w:r w:rsidRPr="00951962">
        <w:rPr>
          <w:rFonts w:eastAsia="Times New Roman" w:cs="Times New Roman"/>
          <w:sz w:val="26"/>
          <w:szCs w:val="26"/>
        </w:rPr>
        <w:t xml:space="preserve">. </w:t>
      </w:r>
    </w:p>
    <w:p w:rsidR="00951962" w:rsidRPr="00951962" w:rsidRDefault="00FC7873" w:rsidP="00951962">
      <w:pPr>
        <w:spacing w:before="120" w:after="0" w:line="240" w:lineRule="auto"/>
        <w:ind w:firstLine="720"/>
        <w:jc w:val="both"/>
        <w:rPr>
          <w:rFonts w:eastAsia="Times New Roman" w:cs="Times New Roman"/>
          <w:sz w:val="26"/>
          <w:szCs w:val="26"/>
        </w:rPr>
      </w:pPr>
      <w:r>
        <w:rPr>
          <w:rFonts w:eastAsia="Times New Roman" w:cs="Times New Roman"/>
          <w:sz w:val="26"/>
          <w:szCs w:val="26"/>
        </w:rPr>
        <w:t>16h30 ngày 03</w:t>
      </w:r>
      <w:r w:rsidR="00F47AFD">
        <w:rPr>
          <w:rFonts w:eastAsia="Times New Roman" w:cs="Times New Roman"/>
          <w:sz w:val="26"/>
          <w:szCs w:val="26"/>
        </w:rPr>
        <w:t>/5</w:t>
      </w:r>
      <w:r w:rsidR="00951962" w:rsidRPr="00951962">
        <w:rPr>
          <w:rFonts w:eastAsia="Times New Roman" w:cs="Times New Roman"/>
          <w:sz w:val="26"/>
          <w:szCs w:val="26"/>
        </w:rPr>
        <w:t>/201</w:t>
      </w:r>
      <w:r w:rsidR="008C1EF5">
        <w:rPr>
          <w:rFonts w:eastAsia="Times New Roman" w:cs="Times New Roman"/>
          <w:sz w:val="26"/>
          <w:szCs w:val="26"/>
        </w:rPr>
        <w:t>8</w:t>
      </w:r>
      <w:r w:rsidR="00951962" w:rsidRPr="00951962">
        <w:rPr>
          <w:rFonts w:eastAsia="Times New Roman" w:cs="Times New Roman"/>
          <w:sz w:val="26"/>
          <w:szCs w:val="26"/>
        </w:rPr>
        <w:t xml:space="preserve"> Họp HĐSP đánh giá Chuẩn hiệu trưởng, phó hiệu trưởng.</w:t>
      </w:r>
    </w:p>
    <w:p w:rsidR="00951962" w:rsidRPr="00951962" w:rsidRDefault="00951962" w:rsidP="00951962">
      <w:pPr>
        <w:spacing w:before="120" w:after="0" w:line="240" w:lineRule="auto"/>
        <w:ind w:firstLine="720"/>
        <w:jc w:val="both"/>
        <w:rPr>
          <w:rFonts w:eastAsia="Times New Roman" w:cs="Times New Roman"/>
          <w:b/>
          <w:sz w:val="26"/>
          <w:szCs w:val="26"/>
        </w:rPr>
      </w:pPr>
      <w:r w:rsidRPr="00951962">
        <w:rPr>
          <w:rFonts w:eastAsia="Times New Roman" w:cs="Times New Roman"/>
          <w:b/>
          <w:sz w:val="26"/>
          <w:szCs w:val="26"/>
        </w:rPr>
        <w:t xml:space="preserve">2. Đánh giá Chuẩn giáo viên </w:t>
      </w:r>
    </w:p>
    <w:p w:rsidR="00951962" w:rsidRPr="00951962" w:rsidRDefault="00951962" w:rsidP="00951962">
      <w:pPr>
        <w:spacing w:before="120" w:after="0" w:line="240" w:lineRule="auto"/>
        <w:ind w:firstLine="720"/>
        <w:jc w:val="both"/>
        <w:rPr>
          <w:rFonts w:eastAsia="Times New Roman" w:cs="Times New Roman"/>
          <w:b/>
          <w:sz w:val="26"/>
          <w:szCs w:val="26"/>
        </w:rPr>
      </w:pPr>
      <w:r w:rsidRPr="00951962">
        <w:rPr>
          <w:rFonts w:eastAsia="Times New Roman" w:cs="Times New Roman"/>
          <w:b/>
          <w:sz w:val="26"/>
          <w:szCs w:val="26"/>
        </w:rPr>
        <w:t>2.1. Cơ sở để thực hiện</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Quyết định 02/2008/QĐ-BGDĐT của Bộ Giáo dục và Đào tạo về ban hành quy định Chuẩn nghề nghiệp giáo viên mầm non.</w:t>
      </w:r>
    </w:p>
    <w:p w:rsidR="00951962" w:rsidRPr="00951962" w:rsidRDefault="00951962" w:rsidP="00951962">
      <w:pPr>
        <w:spacing w:before="120" w:after="0" w:line="240" w:lineRule="auto"/>
        <w:ind w:firstLine="720"/>
        <w:jc w:val="both"/>
        <w:rPr>
          <w:rFonts w:eastAsia="Times New Roman" w:cs="Times New Roman"/>
          <w:b/>
          <w:sz w:val="26"/>
          <w:szCs w:val="26"/>
        </w:rPr>
      </w:pPr>
      <w:r w:rsidRPr="00951962">
        <w:rPr>
          <w:rFonts w:eastAsia="Times New Roman" w:cs="Times New Roman"/>
          <w:b/>
          <w:sz w:val="26"/>
          <w:szCs w:val="26"/>
        </w:rPr>
        <w:lastRenderedPageBreak/>
        <w:t>2.2. Các bước thực hiện</w:t>
      </w:r>
    </w:p>
    <w:p w:rsidR="00951962" w:rsidRPr="00951962" w:rsidRDefault="00951962" w:rsidP="00951962">
      <w:pPr>
        <w:spacing w:before="120" w:after="0" w:line="240" w:lineRule="auto"/>
        <w:ind w:firstLine="720"/>
        <w:jc w:val="both"/>
        <w:rPr>
          <w:rFonts w:eastAsia="Times New Roman" w:cs="Times New Roman"/>
          <w:b/>
          <w:sz w:val="26"/>
          <w:szCs w:val="26"/>
        </w:rPr>
      </w:pPr>
      <w:r w:rsidRPr="00951962">
        <w:rPr>
          <w:rFonts w:eastAsia="Times New Roman" w:cs="Times New Roman"/>
          <w:b/>
          <w:sz w:val="26"/>
          <w:szCs w:val="26"/>
        </w:rPr>
        <w:t>2.2.1. Bước 1. Giáo viên tự đánh giá, xếp loại</w:t>
      </w:r>
    </w:p>
    <w:p w:rsidR="00951962" w:rsidRPr="00951962" w:rsidRDefault="00951962" w:rsidP="00951962">
      <w:pPr>
        <w:spacing w:before="120" w:after="0" w:line="240" w:lineRule="auto"/>
        <w:ind w:left="720"/>
        <w:jc w:val="both"/>
        <w:rPr>
          <w:rFonts w:eastAsia="Times New Roman" w:cs="Times New Roman"/>
          <w:b/>
          <w:sz w:val="26"/>
          <w:szCs w:val="26"/>
        </w:rPr>
      </w:pPr>
      <w:r w:rsidRPr="00951962">
        <w:rPr>
          <w:rFonts w:eastAsia="Times New Roman" w:cs="Times New Roman"/>
          <w:b/>
          <w:sz w:val="26"/>
          <w:szCs w:val="26"/>
        </w:rPr>
        <w:t>2.2.2. Bước 2. Tổ chuyên môn đánh giá, xếp loại</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Tổ trưởng có trách nhiệm giúp đỡ, khuyến khích và làm rõ các minh chứng trong quá trình giáo viên tự đánh giá.</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Tổ chuyên môn tham gia nhận xét, góp ý kiến, tổ trưởng ghi điểm, nhận xét những điểm mạnh, những điểm yếu, hướng phát huy điểm mạnh, khắc phục điểm yếu vào phiếu đánh giá giáo viên của tổ chuyên môn và hiệu trưởng. Sau đó giáo viên được đánh giá ghi ý kiến bảo lưu của mình.</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Tổ trưởng hoàn thành phiếu tổng hợp xếp loại giáo viên của tổ chuyên môn gửi cho hiệu trưởng.</w:t>
      </w:r>
    </w:p>
    <w:p w:rsidR="00951962" w:rsidRPr="00951962" w:rsidRDefault="00951962" w:rsidP="00951962">
      <w:pPr>
        <w:spacing w:before="120" w:after="0" w:line="240" w:lineRule="auto"/>
        <w:ind w:firstLine="720"/>
        <w:jc w:val="both"/>
        <w:rPr>
          <w:rFonts w:eastAsia="Times New Roman" w:cs="Times New Roman"/>
          <w:b/>
          <w:sz w:val="26"/>
          <w:szCs w:val="26"/>
        </w:rPr>
      </w:pPr>
      <w:r w:rsidRPr="00951962">
        <w:rPr>
          <w:rFonts w:eastAsia="Times New Roman" w:cs="Times New Roman"/>
          <w:b/>
          <w:sz w:val="26"/>
          <w:szCs w:val="26"/>
        </w:rPr>
        <w:t>2.2.3. Bước 3. Hiệu trưởng đánh giá, xếp loại</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Hiệu trưởng ghi ý kiến và xếp loại giáo viên được đánh giá.</w:t>
      </w:r>
    </w:p>
    <w:p w:rsidR="00951962" w:rsidRPr="00951962" w:rsidRDefault="00951962" w:rsidP="00951962">
      <w:pPr>
        <w:spacing w:before="120" w:after="0" w:line="240" w:lineRule="auto"/>
        <w:ind w:firstLine="720"/>
        <w:jc w:val="both"/>
        <w:rPr>
          <w:rFonts w:eastAsia="Times New Roman" w:cs="Times New Roman"/>
          <w:b/>
          <w:sz w:val="26"/>
          <w:szCs w:val="26"/>
        </w:rPr>
      </w:pPr>
      <w:r w:rsidRPr="00951962">
        <w:rPr>
          <w:rFonts w:eastAsia="Times New Roman" w:cs="Times New Roman"/>
          <w:b/>
          <w:sz w:val="26"/>
          <w:szCs w:val="26"/>
        </w:rPr>
        <w:t>III. MINH CHỨNG ĐƯỢC XÁC ĐỊNH TỪ CÁC NGUỒN SAU</w:t>
      </w:r>
    </w:p>
    <w:p w:rsidR="00951962" w:rsidRPr="00951962" w:rsidRDefault="00951962" w:rsidP="00951962">
      <w:pPr>
        <w:spacing w:before="120" w:after="0" w:line="240" w:lineRule="auto"/>
        <w:ind w:firstLine="720"/>
        <w:jc w:val="both"/>
        <w:rPr>
          <w:rFonts w:eastAsia="Times New Roman" w:cs="Times New Roman"/>
          <w:b/>
          <w:sz w:val="26"/>
          <w:szCs w:val="26"/>
        </w:rPr>
      </w:pPr>
      <w:r w:rsidRPr="00951962">
        <w:rPr>
          <w:rFonts w:eastAsia="Times New Roman" w:cs="Times New Roman"/>
          <w:b/>
          <w:sz w:val="26"/>
          <w:szCs w:val="26"/>
        </w:rPr>
        <w:t xml:space="preserve">1. Đối với hiệu trưởng, phó hiệu trưởng </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Các loại hồ sơ, sổ sách, những tài liệu, tư liệu, giấy khen … mà từ đó có thể lấy ra các minh chứng.</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Các hoạt động (tác phong, ngôn phong,..) của hiệu trưởng trong quá trình điều hành công việc nhà trường, tiếp xúc với  giáo viên, nhân viên hoặc phụ huynh học sinh.</w:t>
      </w:r>
    </w:p>
    <w:p w:rsidR="00951962" w:rsidRPr="00951962" w:rsidRDefault="00951962" w:rsidP="00951962">
      <w:pPr>
        <w:spacing w:before="120" w:after="0" w:line="240" w:lineRule="auto"/>
        <w:ind w:firstLine="720"/>
        <w:jc w:val="both"/>
        <w:rPr>
          <w:rFonts w:eastAsia="Times New Roman" w:cs="Times New Roman"/>
          <w:b/>
          <w:sz w:val="26"/>
          <w:szCs w:val="26"/>
        </w:rPr>
      </w:pPr>
      <w:r w:rsidRPr="00951962">
        <w:rPr>
          <w:rFonts w:eastAsia="Times New Roman" w:cs="Times New Roman"/>
          <w:b/>
          <w:sz w:val="26"/>
          <w:szCs w:val="26"/>
        </w:rPr>
        <w:t xml:space="preserve">2. Đối với giáo viên </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Hồ sơ giáo dục giảng dạy của giáo viên bao gồm: Giáo án, sổ chủ nhiệm, sổ ghi kế hoạch công tác, ghi chép công việc và bồi dưỡng, các tư liệu về giảng dạy, sổ theo dõi kết quả học tập của học sinh, sổ liên lạc với gia đình học sinh.</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Hồ sơ dự giờ:</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 Phiếu dự giờ đồng nghiệp, phiếu đồng nghiệp dự giờ.</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 Kinh nghiệm, thu hoạch của giáo viên sau khi dự giờ.</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  Các loại giấy chứng nhận:</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 Học tập, bồi dưỡng để nâng cao trình độ chuyên môn, nghiệp vụ.</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 Bồi dưỡng chính trị tư tưởng.</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 Giấy khen, tuyên dương.</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 Các quyết định, phân công giao nhiệm vụ của lãnh đạo.</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 Sổ ghi biên bản của Tổ chuyên môn có nhận xét liên quan đến cá nhân giáo viên.</w:t>
      </w:r>
    </w:p>
    <w:p w:rsidR="00951962" w:rsidRPr="00951962" w:rsidRDefault="00951962" w:rsidP="00951962">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 Các họat động chăm sóc giáo dục trẻ, giáo tiếp với phụ huynh, tác phong, ngôn phong của giáo viên.</w:t>
      </w:r>
    </w:p>
    <w:p w:rsidR="00DE576E" w:rsidRPr="00951962" w:rsidRDefault="00951962" w:rsidP="0071078C">
      <w:pPr>
        <w:spacing w:before="120" w:after="0" w:line="240" w:lineRule="auto"/>
        <w:ind w:firstLine="720"/>
        <w:jc w:val="both"/>
        <w:rPr>
          <w:rFonts w:eastAsia="Times New Roman" w:cs="Times New Roman"/>
          <w:sz w:val="26"/>
          <w:szCs w:val="26"/>
        </w:rPr>
      </w:pPr>
      <w:r w:rsidRPr="00951962">
        <w:rPr>
          <w:rFonts w:eastAsia="Times New Roman" w:cs="Times New Roman"/>
          <w:sz w:val="26"/>
          <w:szCs w:val="26"/>
        </w:rPr>
        <w:t>+ Các loại minh chứng khác.</w:t>
      </w:r>
    </w:p>
    <w:p w:rsidR="00951962" w:rsidRDefault="00951962" w:rsidP="004D01D1">
      <w:pPr>
        <w:spacing w:before="120" w:after="0" w:line="240" w:lineRule="auto"/>
        <w:ind w:firstLine="720"/>
        <w:jc w:val="both"/>
        <w:rPr>
          <w:rFonts w:eastAsia="Times New Roman" w:cs="Times New Roman"/>
          <w:b/>
          <w:sz w:val="26"/>
          <w:szCs w:val="26"/>
        </w:rPr>
      </w:pPr>
      <w:r w:rsidRPr="00951962">
        <w:rPr>
          <w:rFonts w:eastAsia="Times New Roman" w:cs="Times New Roman"/>
          <w:b/>
          <w:sz w:val="26"/>
          <w:szCs w:val="26"/>
        </w:rPr>
        <w:lastRenderedPageBreak/>
        <w:t>IV. THỜI GIAN THỰC HIỆN</w:t>
      </w:r>
    </w:p>
    <w:p w:rsidR="004D01D1" w:rsidRPr="00951962" w:rsidRDefault="004D01D1" w:rsidP="004D01D1">
      <w:pPr>
        <w:spacing w:before="120" w:after="0" w:line="240" w:lineRule="auto"/>
        <w:ind w:firstLine="720"/>
        <w:jc w:val="both"/>
        <w:rPr>
          <w:rFonts w:eastAsia="Times New Roman" w:cs="Times New Roman"/>
          <w:b/>
          <w:sz w:val="26"/>
          <w:szCs w:val="26"/>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6480"/>
        <w:gridCol w:w="1741"/>
      </w:tblGrid>
      <w:tr w:rsidR="00951962" w:rsidRPr="00951962" w:rsidTr="002B0F77">
        <w:tc>
          <w:tcPr>
            <w:tcW w:w="1680" w:type="dxa"/>
          </w:tcPr>
          <w:p w:rsidR="00951962" w:rsidRPr="00951962" w:rsidRDefault="00951962" w:rsidP="005F07F1">
            <w:pPr>
              <w:spacing w:after="120" w:line="240" w:lineRule="auto"/>
              <w:jc w:val="center"/>
              <w:rPr>
                <w:rFonts w:eastAsia="Times New Roman" w:cs="Times New Roman"/>
                <w:b/>
                <w:sz w:val="26"/>
                <w:szCs w:val="26"/>
              </w:rPr>
            </w:pPr>
            <w:r w:rsidRPr="00951962">
              <w:rPr>
                <w:rFonts w:eastAsia="Times New Roman" w:cs="Times New Roman"/>
                <w:b/>
                <w:sz w:val="26"/>
                <w:szCs w:val="26"/>
              </w:rPr>
              <w:t>Thời gian</w:t>
            </w:r>
          </w:p>
        </w:tc>
        <w:tc>
          <w:tcPr>
            <w:tcW w:w="6480" w:type="dxa"/>
          </w:tcPr>
          <w:p w:rsidR="00951962" w:rsidRPr="00951962" w:rsidRDefault="00951962" w:rsidP="005F07F1">
            <w:pPr>
              <w:spacing w:after="120" w:line="240" w:lineRule="auto"/>
              <w:jc w:val="center"/>
              <w:rPr>
                <w:rFonts w:eastAsia="Times New Roman" w:cs="Times New Roman"/>
                <w:b/>
                <w:sz w:val="26"/>
                <w:szCs w:val="26"/>
              </w:rPr>
            </w:pPr>
            <w:r w:rsidRPr="00951962">
              <w:rPr>
                <w:rFonts w:eastAsia="Times New Roman" w:cs="Times New Roman"/>
                <w:b/>
                <w:sz w:val="26"/>
                <w:szCs w:val="26"/>
              </w:rPr>
              <w:t>Nội dung</w:t>
            </w:r>
          </w:p>
        </w:tc>
        <w:tc>
          <w:tcPr>
            <w:tcW w:w="1741" w:type="dxa"/>
          </w:tcPr>
          <w:p w:rsidR="00951962" w:rsidRPr="00951962" w:rsidRDefault="00951962" w:rsidP="002B0F77">
            <w:pPr>
              <w:spacing w:after="120" w:line="240" w:lineRule="auto"/>
              <w:jc w:val="center"/>
              <w:rPr>
                <w:rFonts w:eastAsia="Times New Roman" w:cs="Times New Roman"/>
                <w:b/>
                <w:sz w:val="26"/>
                <w:szCs w:val="26"/>
              </w:rPr>
            </w:pPr>
            <w:r w:rsidRPr="00951962">
              <w:rPr>
                <w:rFonts w:eastAsia="Times New Roman" w:cs="Times New Roman"/>
                <w:b/>
                <w:sz w:val="26"/>
                <w:szCs w:val="26"/>
              </w:rPr>
              <w:t>Người thực hiện</w:t>
            </w:r>
          </w:p>
        </w:tc>
      </w:tr>
      <w:tr w:rsidR="00951962" w:rsidRPr="00951962" w:rsidTr="002B0F77">
        <w:tc>
          <w:tcPr>
            <w:tcW w:w="1680" w:type="dxa"/>
            <w:vAlign w:val="center"/>
          </w:tcPr>
          <w:p w:rsidR="00951962" w:rsidRPr="00951962" w:rsidRDefault="00951962" w:rsidP="00951962">
            <w:pPr>
              <w:spacing w:after="120" w:line="240" w:lineRule="auto"/>
              <w:jc w:val="center"/>
              <w:rPr>
                <w:rFonts w:eastAsia="Times New Roman" w:cs="Times New Roman"/>
                <w:sz w:val="26"/>
                <w:szCs w:val="26"/>
              </w:rPr>
            </w:pPr>
            <w:r w:rsidRPr="00951962">
              <w:rPr>
                <w:rFonts w:eastAsia="Times New Roman" w:cs="Times New Roman"/>
                <w:sz w:val="26"/>
                <w:szCs w:val="26"/>
              </w:rPr>
              <w:t>Tháng 9 – 10</w:t>
            </w:r>
          </w:p>
        </w:tc>
        <w:tc>
          <w:tcPr>
            <w:tcW w:w="6480" w:type="dxa"/>
          </w:tcPr>
          <w:p w:rsidR="00951962" w:rsidRPr="00951962" w:rsidRDefault="00951962" w:rsidP="00951962">
            <w:pPr>
              <w:spacing w:after="120" w:line="240" w:lineRule="auto"/>
              <w:jc w:val="both"/>
              <w:rPr>
                <w:rFonts w:eastAsia="Times New Roman" w:cs="Times New Roman"/>
                <w:sz w:val="26"/>
                <w:szCs w:val="26"/>
              </w:rPr>
            </w:pPr>
            <w:r w:rsidRPr="00951962">
              <w:rPr>
                <w:rFonts w:eastAsia="Times New Roman" w:cs="Times New Roman"/>
                <w:sz w:val="26"/>
                <w:szCs w:val="26"/>
              </w:rPr>
              <w:t>- Quyết định 02/2008/QĐ-BGDĐT của Bộ Giáo dục và Đào tạo về ban hành quy định Chuẩn nghề nghiệp giáo viên mầm non.</w:t>
            </w:r>
          </w:p>
          <w:p w:rsidR="00951962" w:rsidRPr="00951962" w:rsidRDefault="00951962" w:rsidP="00951962">
            <w:pPr>
              <w:spacing w:after="120" w:line="240" w:lineRule="auto"/>
              <w:jc w:val="both"/>
              <w:rPr>
                <w:rFonts w:eastAsia="Times New Roman" w:cs="Times New Roman"/>
                <w:sz w:val="26"/>
                <w:szCs w:val="26"/>
              </w:rPr>
            </w:pPr>
            <w:r w:rsidRPr="00951962">
              <w:rPr>
                <w:rFonts w:eastAsia="Times New Roman" w:cs="Times New Roman"/>
                <w:sz w:val="26"/>
                <w:szCs w:val="26"/>
              </w:rPr>
              <w:t>- Thông tư số 17/TT-BGD-ĐT ngày 14/4/2011 của Bộ GD&amp;ĐT ban hành quy định Chuẩn hiệu trưởng trường mầm non;</w:t>
            </w:r>
          </w:p>
        </w:tc>
        <w:tc>
          <w:tcPr>
            <w:tcW w:w="1741" w:type="dxa"/>
          </w:tcPr>
          <w:p w:rsidR="00951962" w:rsidRPr="00951962" w:rsidRDefault="00951962" w:rsidP="002B0F77">
            <w:pPr>
              <w:spacing w:after="120" w:line="240" w:lineRule="auto"/>
              <w:ind w:right="-108"/>
              <w:jc w:val="center"/>
              <w:rPr>
                <w:rFonts w:eastAsia="Times New Roman" w:cs="Times New Roman"/>
                <w:sz w:val="26"/>
                <w:szCs w:val="26"/>
              </w:rPr>
            </w:pPr>
            <w:r w:rsidRPr="00951962">
              <w:rPr>
                <w:rFonts w:eastAsia="Times New Roman" w:cs="Times New Roman"/>
                <w:sz w:val="26"/>
                <w:szCs w:val="26"/>
              </w:rPr>
              <w:t>BGH</w:t>
            </w:r>
          </w:p>
          <w:p w:rsidR="00951962" w:rsidRPr="00951962" w:rsidRDefault="00951962" w:rsidP="002B0F77">
            <w:pPr>
              <w:spacing w:after="120" w:line="240" w:lineRule="auto"/>
              <w:ind w:right="-108"/>
              <w:jc w:val="center"/>
              <w:rPr>
                <w:rFonts w:eastAsia="Times New Roman" w:cs="Times New Roman"/>
                <w:sz w:val="26"/>
                <w:szCs w:val="26"/>
              </w:rPr>
            </w:pPr>
            <w:r w:rsidRPr="00951962">
              <w:rPr>
                <w:rFonts w:eastAsia="Times New Roman" w:cs="Times New Roman"/>
                <w:sz w:val="26"/>
                <w:szCs w:val="26"/>
              </w:rPr>
              <w:t>Giáo viên</w:t>
            </w:r>
          </w:p>
        </w:tc>
      </w:tr>
      <w:tr w:rsidR="00951962" w:rsidRPr="00951962" w:rsidTr="002B0F77">
        <w:tc>
          <w:tcPr>
            <w:tcW w:w="1680" w:type="dxa"/>
            <w:vAlign w:val="center"/>
          </w:tcPr>
          <w:p w:rsidR="00951962" w:rsidRPr="00951962" w:rsidRDefault="00951962" w:rsidP="00951962">
            <w:pPr>
              <w:spacing w:after="120" w:line="240" w:lineRule="auto"/>
              <w:jc w:val="center"/>
              <w:rPr>
                <w:rFonts w:eastAsia="Times New Roman" w:cs="Times New Roman"/>
                <w:sz w:val="26"/>
                <w:szCs w:val="26"/>
              </w:rPr>
            </w:pPr>
            <w:r w:rsidRPr="00951962">
              <w:rPr>
                <w:rFonts w:eastAsia="Times New Roman" w:cs="Times New Roman"/>
                <w:sz w:val="26"/>
                <w:szCs w:val="26"/>
              </w:rPr>
              <w:t xml:space="preserve">Tháng </w:t>
            </w:r>
          </w:p>
          <w:p w:rsidR="00951962" w:rsidRPr="00951962" w:rsidRDefault="00951962" w:rsidP="00951962">
            <w:pPr>
              <w:spacing w:after="120" w:line="240" w:lineRule="auto"/>
              <w:jc w:val="center"/>
              <w:rPr>
                <w:rFonts w:eastAsia="Times New Roman" w:cs="Times New Roman"/>
                <w:sz w:val="26"/>
                <w:szCs w:val="26"/>
              </w:rPr>
            </w:pPr>
            <w:r w:rsidRPr="00951962">
              <w:rPr>
                <w:rFonts w:eastAsia="Times New Roman" w:cs="Times New Roman"/>
                <w:sz w:val="26"/>
                <w:szCs w:val="26"/>
              </w:rPr>
              <w:t>11 – 12</w:t>
            </w:r>
          </w:p>
        </w:tc>
        <w:tc>
          <w:tcPr>
            <w:tcW w:w="6480" w:type="dxa"/>
          </w:tcPr>
          <w:p w:rsidR="00951962" w:rsidRPr="00951962" w:rsidRDefault="00951962" w:rsidP="00951962">
            <w:pPr>
              <w:spacing w:after="120" w:line="240" w:lineRule="auto"/>
              <w:jc w:val="both"/>
              <w:rPr>
                <w:rFonts w:eastAsia="Times New Roman" w:cs="Times New Roman"/>
                <w:sz w:val="26"/>
                <w:szCs w:val="26"/>
              </w:rPr>
            </w:pPr>
            <w:r w:rsidRPr="00951962">
              <w:rPr>
                <w:rFonts w:eastAsia="Times New Roman" w:cs="Times New Roman"/>
                <w:sz w:val="26"/>
                <w:szCs w:val="26"/>
              </w:rPr>
              <w:t>Thu thập minh chứng: BGH dự giờ; GV tham gia lên tiết, dự giờ của đồng nghiệp và mời đồng nghiệp dự giờ mình.</w:t>
            </w:r>
          </w:p>
          <w:p w:rsidR="00951962" w:rsidRPr="00951962" w:rsidRDefault="00951962" w:rsidP="00951962">
            <w:pPr>
              <w:spacing w:after="120" w:line="240" w:lineRule="auto"/>
              <w:jc w:val="both"/>
              <w:rPr>
                <w:rFonts w:eastAsia="Times New Roman" w:cs="Times New Roman"/>
                <w:sz w:val="26"/>
                <w:szCs w:val="26"/>
              </w:rPr>
            </w:pPr>
            <w:r w:rsidRPr="00951962">
              <w:rPr>
                <w:rFonts w:eastAsia="Times New Roman" w:cs="Times New Roman"/>
                <w:sz w:val="26"/>
                <w:szCs w:val="26"/>
              </w:rPr>
              <w:t>- Thường xuyên dự giờ thăm lớp để đánh giá công tác chăm sóc giáo dục trẻ của giáo viên.</w:t>
            </w:r>
          </w:p>
        </w:tc>
        <w:tc>
          <w:tcPr>
            <w:tcW w:w="1741" w:type="dxa"/>
            <w:vAlign w:val="center"/>
          </w:tcPr>
          <w:p w:rsidR="00951962" w:rsidRPr="00951962" w:rsidRDefault="00951962" w:rsidP="00951962">
            <w:pPr>
              <w:spacing w:after="120" w:line="240" w:lineRule="auto"/>
              <w:jc w:val="center"/>
              <w:rPr>
                <w:rFonts w:eastAsia="Times New Roman" w:cs="Times New Roman"/>
                <w:sz w:val="26"/>
                <w:szCs w:val="26"/>
              </w:rPr>
            </w:pPr>
            <w:r w:rsidRPr="00951962">
              <w:rPr>
                <w:rFonts w:eastAsia="Times New Roman" w:cs="Times New Roman"/>
                <w:sz w:val="26"/>
                <w:szCs w:val="26"/>
              </w:rPr>
              <w:t>BGH</w:t>
            </w:r>
          </w:p>
          <w:p w:rsidR="00951962" w:rsidRPr="00951962" w:rsidRDefault="00951962" w:rsidP="00951962">
            <w:pPr>
              <w:spacing w:after="120" w:line="240" w:lineRule="auto"/>
              <w:jc w:val="center"/>
              <w:rPr>
                <w:rFonts w:eastAsia="Times New Roman" w:cs="Times New Roman"/>
                <w:sz w:val="26"/>
                <w:szCs w:val="26"/>
              </w:rPr>
            </w:pPr>
            <w:r w:rsidRPr="00951962">
              <w:rPr>
                <w:rFonts w:eastAsia="Times New Roman" w:cs="Times New Roman"/>
                <w:sz w:val="26"/>
                <w:szCs w:val="26"/>
              </w:rPr>
              <w:t>Giáo viên</w:t>
            </w:r>
          </w:p>
        </w:tc>
      </w:tr>
      <w:tr w:rsidR="00951962" w:rsidRPr="00951962" w:rsidTr="002B0F77">
        <w:tc>
          <w:tcPr>
            <w:tcW w:w="1680" w:type="dxa"/>
            <w:vAlign w:val="center"/>
          </w:tcPr>
          <w:p w:rsidR="00951962" w:rsidRPr="00951962" w:rsidRDefault="00951962" w:rsidP="00951962">
            <w:pPr>
              <w:spacing w:after="120" w:line="240" w:lineRule="auto"/>
              <w:jc w:val="center"/>
              <w:rPr>
                <w:rFonts w:eastAsia="Times New Roman" w:cs="Times New Roman"/>
                <w:sz w:val="26"/>
                <w:szCs w:val="26"/>
              </w:rPr>
            </w:pPr>
            <w:r w:rsidRPr="00951962">
              <w:rPr>
                <w:rFonts w:eastAsia="Times New Roman" w:cs="Times New Roman"/>
                <w:sz w:val="26"/>
                <w:szCs w:val="26"/>
              </w:rPr>
              <w:t xml:space="preserve">Tháng </w:t>
            </w:r>
          </w:p>
          <w:p w:rsidR="00951962" w:rsidRPr="00951962" w:rsidRDefault="00951962" w:rsidP="00951962">
            <w:pPr>
              <w:spacing w:after="120" w:line="240" w:lineRule="auto"/>
              <w:jc w:val="center"/>
              <w:rPr>
                <w:rFonts w:eastAsia="Times New Roman" w:cs="Times New Roman"/>
                <w:sz w:val="26"/>
                <w:szCs w:val="26"/>
              </w:rPr>
            </w:pPr>
            <w:r w:rsidRPr="00951962">
              <w:rPr>
                <w:rFonts w:eastAsia="Times New Roman" w:cs="Times New Roman"/>
                <w:sz w:val="26"/>
                <w:szCs w:val="26"/>
              </w:rPr>
              <w:t>1–2 – 3</w:t>
            </w:r>
          </w:p>
        </w:tc>
        <w:tc>
          <w:tcPr>
            <w:tcW w:w="6480" w:type="dxa"/>
          </w:tcPr>
          <w:p w:rsidR="00951962" w:rsidRPr="00951962" w:rsidRDefault="00951962" w:rsidP="00951962">
            <w:pPr>
              <w:spacing w:after="120" w:line="240" w:lineRule="auto"/>
              <w:jc w:val="both"/>
              <w:rPr>
                <w:rFonts w:eastAsia="Times New Roman" w:cs="Times New Roman"/>
                <w:sz w:val="26"/>
                <w:szCs w:val="26"/>
              </w:rPr>
            </w:pPr>
            <w:r w:rsidRPr="00951962">
              <w:rPr>
                <w:rFonts w:eastAsia="Times New Roman" w:cs="Times New Roman"/>
                <w:sz w:val="26"/>
                <w:szCs w:val="26"/>
              </w:rPr>
              <w:t>- Tiếp tục thu thập minh chứng, tổ chức sơ kết, rút kinh nghiệm</w:t>
            </w:r>
          </w:p>
        </w:tc>
        <w:tc>
          <w:tcPr>
            <w:tcW w:w="1741" w:type="dxa"/>
            <w:vAlign w:val="center"/>
          </w:tcPr>
          <w:p w:rsidR="00951962" w:rsidRPr="00951962" w:rsidRDefault="00951962" w:rsidP="00951962">
            <w:pPr>
              <w:spacing w:after="120" w:line="240" w:lineRule="auto"/>
              <w:jc w:val="center"/>
              <w:rPr>
                <w:rFonts w:eastAsia="Times New Roman" w:cs="Times New Roman"/>
                <w:sz w:val="26"/>
                <w:szCs w:val="26"/>
              </w:rPr>
            </w:pPr>
            <w:r w:rsidRPr="00951962">
              <w:rPr>
                <w:rFonts w:eastAsia="Times New Roman" w:cs="Times New Roman"/>
                <w:sz w:val="26"/>
                <w:szCs w:val="26"/>
              </w:rPr>
              <w:t>BGH</w:t>
            </w:r>
          </w:p>
          <w:p w:rsidR="00951962" w:rsidRPr="00951962" w:rsidRDefault="00951962" w:rsidP="00951962">
            <w:pPr>
              <w:spacing w:after="120" w:line="240" w:lineRule="auto"/>
              <w:jc w:val="center"/>
              <w:rPr>
                <w:rFonts w:eastAsia="Times New Roman" w:cs="Times New Roman"/>
                <w:sz w:val="26"/>
                <w:szCs w:val="26"/>
              </w:rPr>
            </w:pPr>
            <w:r w:rsidRPr="00951962">
              <w:rPr>
                <w:rFonts w:eastAsia="Times New Roman" w:cs="Times New Roman"/>
                <w:sz w:val="26"/>
                <w:szCs w:val="26"/>
              </w:rPr>
              <w:t>Giáo viên</w:t>
            </w:r>
          </w:p>
        </w:tc>
      </w:tr>
      <w:tr w:rsidR="00951962" w:rsidRPr="00951962" w:rsidTr="002B0F77">
        <w:tc>
          <w:tcPr>
            <w:tcW w:w="1680" w:type="dxa"/>
            <w:vAlign w:val="center"/>
          </w:tcPr>
          <w:p w:rsidR="00951962" w:rsidRPr="00951962" w:rsidRDefault="00951962" w:rsidP="00951962">
            <w:pPr>
              <w:spacing w:after="120" w:line="240" w:lineRule="auto"/>
              <w:jc w:val="center"/>
              <w:rPr>
                <w:rFonts w:eastAsia="Times New Roman" w:cs="Times New Roman"/>
                <w:sz w:val="26"/>
                <w:szCs w:val="26"/>
              </w:rPr>
            </w:pPr>
            <w:r w:rsidRPr="00951962">
              <w:rPr>
                <w:rFonts w:eastAsia="Times New Roman" w:cs="Times New Roman"/>
                <w:sz w:val="26"/>
                <w:szCs w:val="26"/>
              </w:rPr>
              <w:t>Tháng 4 – 5</w:t>
            </w:r>
          </w:p>
        </w:tc>
        <w:tc>
          <w:tcPr>
            <w:tcW w:w="6480" w:type="dxa"/>
          </w:tcPr>
          <w:p w:rsidR="00951962" w:rsidRPr="00951962" w:rsidRDefault="00951962" w:rsidP="00951962">
            <w:pPr>
              <w:spacing w:after="120" w:line="240" w:lineRule="auto"/>
              <w:jc w:val="both"/>
              <w:rPr>
                <w:rFonts w:eastAsia="Times New Roman" w:cs="Times New Roman"/>
                <w:sz w:val="26"/>
                <w:szCs w:val="26"/>
              </w:rPr>
            </w:pPr>
            <w:r w:rsidRPr="00951962">
              <w:rPr>
                <w:rFonts w:eastAsia="Times New Roman" w:cs="Times New Roman"/>
                <w:sz w:val="26"/>
                <w:szCs w:val="26"/>
              </w:rPr>
              <w:t>- Tiếp tục thu thập minh chứng</w:t>
            </w:r>
          </w:p>
          <w:p w:rsidR="00951962" w:rsidRPr="00951962" w:rsidRDefault="00951962" w:rsidP="00951962">
            <w:pPr>
              <w:spacing w:after="120" w:line="240" w:lineRule="auto"/>
              <w:jc w:val="both"/>
              <w:rPr>
                <w:rFonts w:eastAsia="Times New Roman" w:cs="Times New Roman"/>
                <w:sz w:val="26"/>
                <w:szCs w:val="26"/>
              </w:rPr>
            </w:pPr>
            <w:r w:rsidRPr="00951962">
              <w:rPr>
                <w:rFonts w:eastAsia="Times New Roman" w:cs="Times New Roman"/>
                <w:sz w:val="26"/>
                <w:szCs w:val="26"/>
              </w:rPr>
              <w:t>- Thực hiện tổ chức đánh giá, xếp loại Chuẩn hiệu trưởng, phó hiệu trưởng, giáo viên năm học 201</w:t>
            </w:r>
            <w:r w:rsidR="00576B7C">
              <w:rPr>
                <w:rFonts w:eastAsia="Times New Roman" w:cs="Times New Roman"/>
                <w:sz w:val="26"/>
                <w:szCs w:val="26"/>
              </w:rPr>
              <w:t>7</w:t>
            </w:r>
            <w:r w:rsidRPr="00951962">
              <w:rPr>
                <w:rFonts w:eastAsia="Times New Roman" w:cs="Times New Roman"/>
                <w:sz w:val="26"/>
                <w:szCs w:val="26"/>
              </w:rPr>
              <w:t xml:space="preserve"> – 201</w:t>
            </w:r>
            <w:r w:rsidR="00576B7C">
              <w:rPr>
                <w:rFonts w:eastAsia="Times New Roman" w:cs="Times New Roman"/>
                <w:sz w:val="26"/>
                <w:szCs w:val="26"/>
              </w:rPr>
              <w:t>8</w:t>
            </w:r>
            <w:r w:rsidRPr="00951962">
              <w:rPr>
                <w:rFonts w:eastAsia="Times New Roman" w:cs="Times New Roman"/>
                <w:sz w:val="26"/>
                <w:szCs w:val="26"/>
              </w:rPr>
              <w:t>.</w:t>
            </w:r>
          </w:p>
        </w:tc>
        <w:tc>
          <w:tcPr>
            <w:tcW w:w="1741" w:type="dxa"/>
            <w:vAlign w:val="center"/>
          </w:tcPr>
          <w:p w:rsidR="00951962" w:rsidRPr="00951962" w:rsidRDefault="00951962" w:rsidP="00951962">
            <w:pPr>
              <w:spacing w:after="120" w:line="240" w:lineRule="auto"/>
              <w:jc w:val="center"/>
              <w:rPr>
                <w:rFonts w:eastAsia="Times New Roman" w:cs="Times New Roman"/>
                <w:sz w:val="26"/>
                <w:szCs w:val="26"/>
              </w:rPr>
            </w:pPr>
            <w:r w:rsidRPr="00951962">
              <w:rPr>
                <w:rFonts w:eastAsia="Times New Roman" w:cs="Times New Roman"/>
                <w:sz w:val="26"/>
                <w:szCs w:val="26"/>
              </w:rPr>
              <w:t>BGH</w:t>
            </w:r>
          </w:p>
          <w:p w:rsidR="00951962" w:rsidRPr="00951962" w:rsidRDefault="00951962" w:rsidP="00951962">
            <w:pPr>
              <w:spacing w:after="120" w:line="240" w:lineRule="auto"/>
              <w:jc w:val="center"/>
              <w:rPr>
                <w:rFonts w:eastAsia="Times New Roman" w:cs="Times New Roman"/>
                <w:sz w:val="26"/>
                <w:szCs w:val="26"/>
              </w:rPr>
            </w:pPr>
            <w:r w:rsidRPr="00951962">
              <w:rPr>
                <w:rFonts w:eastAsia="Times New Roman" w:cs="Times New Roman"/>
                <w:sz w:val="26"/>
                <w:szCs w:val="26"/>
              </w:rPr>
              <w:t>Giáo viên</w:t>
            </w:r>
          </w:p>
        </w:tc>
      </w:tr>
    </w:tbl>
    <w:p w:rsidR="00951962" w:rsidRPr="00951962" w:rsidRDefault="00951962" w:rsidP="00951962">
      <w:pPr>
        <w:spacing w:after="120" w:line="240" w:lineRule="auto"/>
        <w:ind w:firstLine="700"/>
        <w:jc w:val="both"/>
        <w:rPr>
          <w:rFonts w:eastAsia="Times New Roman" w:cs="Times New Roman"/>
          <w:sz w:val="26"/>
          <w:szCs w:val="26"/>
        </w:rPr>
      </w:pPr>
      <w:r w:rsidRPr="00951962">
        <w:rPr>
          <w:rFonts w:eastAsia="Times New Roman" w:cs="Times New Roman"/>
          <w:sz w:val="26"/>
          <w:szCs w:val="26"/>
        </w:rPr>
        <w:tab/>
      </w:r>
      <w:r w:rsidRPr="00951962">
        <w:rPr>
          <w:rFonts w:eastAsia="Times New Roman" w:cs="Times New Roman"/>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CB1390" w:rsidTr="00CB1390">
        <w:tc>
          <w:tcPr>
            <w:tcW w:w="4952" w:type="dxa"/>
          </w:tcPr>
          <w:p w:rsidR="00CB1390" w:rsidRDefault="00CB1390" w:rsidP="00576B7C">
            <w:pPr>
              <w:ind w:right="-567"/>
              <w:jc w:val="both"/>
              <w:rPr>
                <w:rFonts w:eastAsia="Times New Roman" w:cs="Times New Roman"/>
                <w:b/>
                <w:bCs/>
                <w:sz w:val="26"/>
                <w:szCs w:val="24"/>
              </w:rPr>
            </w:pPr>
            <w:r w:rsidRPr="00951962">
              <w:rPr>
                <w:rFonts w:eastAsia="Times New Roman" w:cs="Times New Roman"/>
                <w:b/>
                <w:bCs/>
                <w:i/>
                <w:iCs/>
                <w:szCs w:val="24"/>
              </w:rPr>
              <w:t>Nơi nhận:</w:t>
            </w:r>
            <w:r w:rsidRPr="00951962">
              <w:rPr>
                <w:rFonts w:eastAsia="Times New Roman" w:cs="Times New Roman"/>
                <w:szCs w:val="24"/>
              </w:rPr>
              <w:t xml:space="preserve">    </w:t>
            </w:r>
            <w:r w:rsidRPr="00951962">
              <w:rPr>
                <w:rFonts w:eastAsia="Times New Roman" w:cs="Times New Roman"/>
                <w:szCs w:val="24"/>
              </w:rPr>
              <w:tab/>
            </w:r>
            <w:r w:rsidRPr="00951962">
              <w:rPr>
                <w:rFonts w:eastAsia="Times New Roman" w:cs="Times New Roman"/>
                <w:b/>
                <w:bCs/>
                <w:sz w:val="26"/>
                <w:szCs w:val="24"/>
              </w:rPr>
              <w:tab/>
            </w:r>
            <w:r>
              <w:rPr>
                <w:rFonts w:eastAsia="Times New Roman" w:cs="Times New Roman"/>
                <w:b/>
                <w:bCs/>
                <w:sz w:val="26"/>
                <w:szCs w:val="24"/>
              </w:rPr>
              <w:tab/>
            </w:r>
            <w:r>
              <w:rPr>
                <w:rFonts w:eastAsia="Times New Roman" w:cs="Times New Roman"/>
                <w:b/>
                <w:bCs/>
                <w:sz w:val="26"/>
                <w:szCs w:val="24"/>
              </w:rPr>
              <w:tab/>
            </w:r>
          </w:p>
          <w:p w:rsidR="00CB1390" w:rsidRPr="00951962" w:rsidRDefault="00CB1390" w:rsidP="00576B7C">
            <w:pPr>
              <w:ind w:right="-567"/>
              <w:jc w:val="both"/>
              <w:rPr>
                <w:rFonts w:eastAsia="Times New Roman" w:cs="Times New Roman"/>
                <w:sz w:val="22"/>
              </w:rPr>
            </w:pPr>
            <w:r w:rsidRPr="00951962">
              <w:rPr>
                <w:rFonts w:eastAsia="Times New Roman" w:cs="Times New Roman"/>
                <w:b/>
                <w:bCs/>
                <w:sz w:val="26"/>
                <w:szCs w:val="24"/>
              </w:rPr>
              <w:t xml:space="preserve"> </w:t>
            </w:r>
            <w:r w:rsidRPr="00951962">
              <w:rPr>
                <w:rFonts w:eastAsia="Times New Roman" w:cs="Times New Roman"/>
                <w:sz w:val="22"/>
              </w:rPr>
              <w:t>- Phòng GD-ĐT (để báo cáo);</w:t>
            </w:r>
          </w:p>
          <w:p w:rsidR="00CB1390" w:rsidRPr="00951962" w:rsidRDefault="00CB1390" w:rsidP="00576B7C">
            <w:pPr>
              <w:ind w:right="-567"/>
              <w:jc w:val="both"/>
              <w:rPr>
                <w:rFonts w:eastAsia="Times New Roman" w:cs="Times New Roman"/>
                <w:sz w:val="22"/>
              </w:rPr>
            </w:pPr>
            <w:r w:rsidRPr="00951962">
              <w:rPr>
                <w:rFonts w:eastAsia="Times New Roman" w:cs="Times New Roman"/>
                <w:sz w:val="22"/>
              </w:rPr>
              <w:t>- CB-GV (để thực hiện)</w:t>
            </w:r>
            <w:r w:rsidRPr="00951962">
              <w:rPr>
                <w:rFonts w:eastAsia="Times New Roman" w:cs="Times New Roman"/>
                <w:sz w:val="22"/>
              </w:rPr>
              <w:tab/>
              <w:t>;</w:t>
            </w:r>
            <w:r w:rsidRPr="00951962">
              <w:rPr>
                <w:rFonts w:eastAsia="Times New Roman" w:cs="Times New Roman"/>
                <w:sz w:val="22"/>
              </w:rPr>
              <w:tab/>
              <w:t xml:space="preserve">                                               </w:t>
            </w:r>
          </w:p>
          <w:p w:rsidR="00CB1390" w:rsidRPr="00951962" w:rsidRDefault="00CB1390" w:rsidP="00576B7C">
            <w:pPr>
              <w:ind w:right="-567"/>
              <w:jc w:val="both"/>
              <w:rPr>
                <w:rFonts w:eastAsia="Times New Roman" w:cs="Times New Roman"/>
                <w:sz w:val="26"/>
                <w:szCs w:val="24"/>
              </w:rPr>
            </w:pPr>
            <w:r w:rsidRPr="00951962">
              <w:rPr>
                <w:rFonts w:eastAsia="Times New Roman" w:cs="Times New Roman"/>
                <w:sz w:val="22"/>
              </w:rPr>
              <w:t>- Lưu</w:t>
            </w:r>
            <w:r>
              <w:rPr>
                <w:rFonts w:eastAsia="Times New Roman" w:cs="Times New Roman"/>
                <w:sz w:val="22"/>
              </w:rPr>
              <w:t>:</w:t>
            </w:r>
            <w:r w:rsidRPr="00951962">
              <w:rPr>
                <w:rFonts w:eastAsia="Times New Roman" w:cs="Times New Roman"/>
                <w:sz w:val="22"/>
              </w:rPr>
              <w:t xml:space="preserve"> VT</w:t>
            </w:r>
            <w:r w:rsidRPr="00951962">
              <w:rPr>
                <w:rFonts w:eastAsia="Times New Roman" w:cs="Times New Roman"/>
                <w:sz w:val="26"/>
                <w:szCs w:val="24"/>
              </w:rPr>
              <w:t>.</w:t>
            </w:r>
          </w:p>
          <w:p w:rsidR="00CB1390" w:rsidRDefault="00CB1390" w:rsidP="00576B7C">
            <w:pPr>
              <w:jc w:val="both"/>
              <w:rPr>
                <w:rFonts w:eastAsia="Times New Roman" w:cs="Times New Roman"/>
                <w:szCs w:val="24"/>
              </w:rPr>
            </w:pPr>
          </w:p>
        </w:tc>
        <w:tc>
          <w:tcPr>
            <w:tcW w:w="4952" w:type="dxa"/>
          </w:tcPr>
          <w:p w:rsidR="00CB1390" w:rsidRPr="00951962" w:rsidRDefault="00CB1390" w:rsidP="00CB1390">
            <w:pPr>
              <w:ind w:right="-567"/>
              <w:jc w:val="center"/>
              <w:rPr>
                <w:rFonts w:eastAsia="Times New Roman" w:cs="Times New Roman"/>
                <w:b/>
                <w:bCs/>
                <w:sz w:val="26"/>
                <w:szCs w:val="24"/>
              </w:rPr>
            </w:pPr>
            <w:r w:rsidRPr="00951962">
              <w:rPr>
                <w:rFonts w:eastAsia="Times New Roman" w:cs="Times New Roman"/>
                <w:b/>
                <w:bCs/>
                <w:sz w:val="26"/>
                <w:szCs w:val="24"/>
              </w:rPr>
              <w:t>HIỆU TRƯỞNG</w:t>
            </w:r>
          </w:p>
          <w:p w:rsidR="00CB1390" w:rsidRDefault="00CB1390" w:rsidP="00CB1390">
            <w:pPr>
              <w:spacing w:line="288" w:lineRule="auto"/>
              <w:ind w:right="-568"/>
              <w:jc w:val="both"/>
              <w:rPr>
                <w:rFonts w:eastAsia="Times New Roman" w:cs="Times New Roman"/>
                <w:b/>
                <w:sz w:val="26"/>
                <w:szCs w:val="24"/>
              </w:rPr>
            </w:pPr>
          </w:p>
          <w:p w:rsidR="00CB1390" w:rsidRDefault="00CB1390" w:rsidP="00CB1390">
            <w:pPr>
              <w:spacing w:line="288" w:lineRule="auto"/>
              <w:ind w:right="-568"/>
              <w:jc w:val="both"/>
              <w:rPr>
                <w:rFonts w:eastAsia="Times New Roman" w:cs="Times New Roman"/>
                <w:b/>
                <w:sz w:val="26"/>
                <w:szCs w:val="24"/>
              </w:rPr>
            </w:pPr>
          </w:p>
          <w:p w:rsidR="00CB1390" w:rsidRDefault="00CB1390" w:rsidP="00CB1390">
            <w:pPr>
              <w:spacing w:line="288" w:lineRule="auto"/>
              <w:ind w:right="-568"/>
              <w:jc w:val="both"/>
              <w:rPr>
                <w:rFonts w:eastAsia="Times New Roman" w:cs="Times New Roman"/>
                <w:b/>
                <w:sz w:val="26"/>
                <w:szCs w:val="24"/>
              </w:rPr>
            </w:pPr>
          </w:p>
          <w:p w:rsidR="00CB1390" w:rsidRPr="00CB1390" w:rsidRDefault="00CB1390" w:rsidP="00CB1390">
            <w:pPr>
              <w:spacing w:line="288" w:lineRule="auto"/>
              <w:ind w:right="-568"/>
              <w:jc w:val="center"/>
              <w:rPr>
                <w:rFonts w:eastAsia="Times New Roman" w:cs="Times New Roman"/>
                <w:b/>
                <w:sz w:val="26"/>
                <w:szCs w:val="24"/>
              </w:rPr>
            </w:pPr>
            <w:r>
              <w:rPr>
                <w:rFonts w:eastAsia="Times New Roman" w:cs="Times New Roman"/>
                <w:b/>
                <w:sz w:val="26"/>
                <w:szCs w:val="24"/>
              </w:rPr>
              <w:t>Trần Thị Thanh Vân</w:t>
            </w:r>
          </w:p>
        </w:tc>
      </w:tr>
    </w:tbl>
    <w:p w:rsidR="00951962" w:rsidRPr="00951962" w:rsidRDefault="00951962" w:rsidP="00951962">
      <w:pPr>
        <w:spacing w:after="120" w:line="240" w:lineRule="auto"/>
        <w:ind w:firstLine="700"/>
        <w:jc w:val="both"/>
        <w:rPr>
          <w:rFonts w:eastAsia="Times New Roman" w:cs="Times New Roman"/>
          <w:szCs w:val="24"/>
        </w:rPr>
      </w:pPr>
    </w:p>
    <w:p w:rsidR="00951962" w:rsidRPr="00951962" w:rsidRDefault="00951962" w:rsidP="00951962">
      <w:pPr>
        <w:spacing w:after="0" w:line="288" w:lineRule="auto"/>
        <w:ind w:left="4320" w:right="-568" w:firstLine="720"/>
        <w:jc w:val="both"/>
        <w:rPr>
          <w:rFonts w:eastAsia="Times New Roman" w:cs="Times New Roman"/>
          <w:b/>
          <w:sz w:val="26"/>
          <w:szCs w:val="24"/>
        </w:rPr>
      </w:pPr>
      <w:r w:rsidRPr="00951962">
        <w:rPr>
          <w:rFonts w:eastAsia="Times New Roman" w:cs="Times New Roman"/>
          <w:b/>
          <w:sz w:val="26"/>
          <w:szCs w:val="24"/>
        </w:rPr>
        <w:t xml:space="preserve">          </w:t>
      </w:r>
    </w:p>
    <w:p w:rsidR="00951962" w:rsidRPr="00951962" w:rsidRDefault="00951962" w:rsidP="00951962">
      <w:pPr>
        <w:spacing w:after="0" w:line="288" w:lineRule="auto"/>
        <w:ind w:left="4320" w:right="-568" w:firstLine="720"/>
        <w:jc w:val="both"/>
        <w:rPr>
          <w:rFonts w:eastAsia="Times New Roman" w:cs="Times New Roman"/>
          <w:b/>
          <w:sz w:val="26"/>
          <w:szCs w:val="24"/>
        </w:rPr>
      </w:pPr>
      <w:r w:rsidRPr="00951962">
        <w:rPr>
          <w:rFonts w:eastAsia="Times New Roman" w:cs="Times New Roman"/>
          <w:b/>
          <w:sz w:val="26"/>
          <w:szCs w:val="24"/>
        </w:rPr>
        <w:t xml:space="preserve">              </w:t>
      </w:r>
    </w:p>
    <w:p w:rsidR="00951962" w:rsidRPr="00951962" w:rsidRDefault="00951962" w:rsidP="00951962">
      <w:pPr>
        <w:spacing w:after="120" w:line="240" w:lineRule="auto"/>
        <w:jc w:val="both"/>
        <w:rPr>
          <w:rFonts w:eastAsia="Times New Roman" w:cs="Times New Roman"/>
          <w:sz w:val="26"/>
          <w:szCs w:val="26"/>
        </w:rPr>
      </w:pPr>
      <w:r w:rsidRPr="00951962">
        <w:rPr>
          <w:rFonts w:eastAsia="Times New Roman" w:cs="Times New Roman"/>
          <w:sz w:val="26"/>
          <w:szCs w:val="26"/>
        </w:rPr>
        <w:tab/>
      </w:r>
      <w:r w:rsidRPr="00951962">
        <w:rPr>
          <w:rFonts w:eastAsia="Times New Roman" w:cs="Times New Roman"/>
          <w:sz w:val="26"/>
          <w:szCs w:val="26"/>
        </w:rPr>
        <w:tab/>
      </w:r>
      <w:r w:rsidRPr="00951962">
        <w:rPr>
          <w:rFonts w:eastAsia="Times New Roman" w:cs="Times New Roman"/>
          <w:sz w:val="26"/>
          <w:szCs w:val="26"/>
        </w:rPr>
        <w:tab/>
      </w:r>
      <w:r w:rsidRPr="00951962">
        <w:rPr>
          <w:rFonts w:eastAsia="Times New Roman" w:cs="Times New Roman"/>
          <w:sz w:val="26"/>
          <w:szCs w:val="26"/>
        </w:rPr>
        <w:tab/>
      </w:r>
      <w:r w:rsidRPr="00951962">
        <w:rPr>
          <w:rFonts w:eastAsia="Times New Roman" w:cs="Times New Roman"/>
          <w:sz w:val="26"/>
          <w:szCs w:val="26"/>
        </w:rPr>
        <w:tab/>
      </w:r>
    </w:p>
    <w:p w:rsidR="002D56CC" w:rsidRDefault="002D56CC"/>
    <w:sectPr w:rsidR="002D56CC" w:rsidSect="0083147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7C"/>
    <w:rsid w:val="000411CD"/>
    <w:rsid w:val="000929E7"/>
    <w:rsid w:val="00124B0F"/>
    <w:rsid w:val="001A58DD"/>
    <w:rsid w:val="002907A3"/>
    <w:rsid w:val="002B0F77"/>
    <w:rsid w:val="002D56CC"/>
    <w:rsid w:val="002D57CB"/>
    <w:rsid w:val="004D01D1"/>
    <w:rsid w:val="00576B7C"/>
    <w:rsid w:val="005F07F1"/>
    <w:rsid w:val="0071078C"/>
    <w:rsid w:val="0083147C"/>
    <w:rsid w:val="008C1EF5"/>
    <w:rsid w:val="00951962"/>
    <w:rsid w:val="00A41A94"/>
    <w:rsid w:val="00A51684"/>
    <w:rsid w:val="00B5073F"/>
    <w:rsid w:val="00CB1390"/>
    <w:rsid w:val="00DE576E"/>
    <w:rsid w:val="00E44B69"/>
    <w:rsid w:val="00EF19BC"/>
    <w:rsid w:val="00F47AFD"/>
    <w:rsid w:val="00FC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B139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B13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2017-03-13T00:43:00Z</dcterms:created>
  <dcterms:modified xsi:type="dcterms:W3CDTF">2018-04-02T07:43:00Z</dcterms:modified>
</cp:coreProperties>
</file>